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_rels/document.xml.rels" ContentType="application/vnd.openxmlformats-package.relationship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4"/>
        <w:jc w:val="center"/>
      </w:pPr>
      <w:r>
        <w:rPr>
          <w:rFonts w:ascii="Rockwell Extra Bold" w:hAnsi="Rockwell Extra Bold"/>
          <w:b/>
          <w:lang w:val="es-EC"/>
        </w:rPr>
        <w:t>Declaración de Durban sobre REDD</w:t>
      </w:r>
    </w:p>
    <w:p>
      <w:pPr>
        <w:pStyle w:val="style34"/>
        <w:jc w:val="center"/>
      </w:pPr>
      <w:r>
        <w:rPr>
          <w:rFonts w:ascii="Rockwell Extra Bold" w:hAnsi="Rockwell Extra Bold"/>
          <w:lang w:val="es-EC"/>
        </w:rPr>
        <w:t>Durban, África del Sur</w:t>
      </w:r>
    </w:p>
    <w:p>
      <w:pPr>
        <w:pStyle w:val="style34"/>
        <w:jc w:val="center"/>
      </w:pPr>
      <w:r>
        <w:rPr>
          <w:rFonts w:ascii="Rockwell Extra Bold" w:hAnsi="Rockwell Extra Bold"/>
          <w:lang w:val="es-EC"/>
        </w:rPr>
        <w:t>9 de septiembre 2015</w:t>
      </w:r>
    </w:p>
    <w:p>
      <w:pPr>
        <w:pStyle w:val="style34"/>
      </w:pPr>
      <w:r>
        <w:rPr/>
      </w:r>
    </w:p>
    <w:p>
      <w:pPr>
        <w:pStyle w:val="style34"/>
        <w:jc w:val="both"/>
      </w:pPr>
      <w:r>
        <w:rPr>
          <w:rFonts w:ascii="Calibri" w:hAnsi="Calibri"/>
          <w:lang w:val="es-EC"/>
        </w:rPr>
        <w:t>Nosotros, comunidades locales, campesinos, pueblos indígenas y organizaciones de la sociedad civil de África y todo el mundo hacemos un llamado a las Naciones Unidas, el Congreso Forestal Mundial, la Organización para y la Agricultura y la Alimentación (FAO), el Banco Mundial y Estados a rechazar las formas de desarrollo de arriba hacia abajo, incluyendo las falsas soluciones al cambio climático y la conservación de bosques y biodiversidad, que solamente sirvan a la economía dominante del mercado.</w:t>
      </w:r>
    </w:p>
    <w:p>
      <w:pPr>
        <w:pStyle w:val="style34"/>
        <w:jc w:val="both"/>
      </w:pPr>
      <w:r>
        <w:rPr/>
      </w:r>
    </w:p>
    <w:p>
      <w:pPr>
        <w:pStyle w:val="style34"/>
        <w:jc w:val="both"/>
      </w:pPr>
      <w:r>
        <w:rPr>
          <w:rFonts w:ascii="Calibri" w:hAnsi="Calibri"/>
          <w:lang w:val="es-EC"/>
        </w:rPr>
        <w:t>Unidos nos oponemos y rechazamos la mercantilización, la privatización y el saqueo de la Naturaleza, que incluye REDD+</w:t>
      </w:r>
      <w:r>
        <w:rPr>
          <w:rStyle w:val="style22"/>
        </w:rPr>
        <w:footnoteReference w:id="2"/>
      </w:r>
      <w:r>
        <w:rPr>
          <w:rFonts w:ascii="Calibri" w:hAnsi="Calibri"/>
          <w:lang w:val="es-EC"/>
        </w:rPr>
        <w:t xml:space="preserve"> y otros mecanismos del mercado incluyendo compensaciones de biodiversidad y la conservación que priorizan las ganancias en lugar del bienestar de la humanidad y del  planeta.</w:t>
      </w:r>
    </w:p>
    <w:p>
      <w:pPr>
        <w:pStyle w:val="style34"/>
        <w:jc w:val="both"/>
      </w:pPr>
      <w:r>
        <w:rPr/>
      </w:r>
    </w:p>
    <w:p>
      <w:pPr>
        <w:pStyle w:val="style34"/>
        <w:jc w:val="both"/>
      </w:pPr>
      <w:r>
        <w:rPr>
          <w:rFonts w:ascii="Calibri" w:hAnsi="Calibri"/>
          <w:lang w:val="es-EC"/>
        </w:rPr>
        <w:t>Estos mecanismos incluyen la “financiarización de la naturaleza” que mercantiliza, separa y cuantifica los ciclos y funciones del carbono, agua, bosque y biodiversidad de la Tierra – convirtiéndolos  en “unidades” para vender en los mercados financieros y especulativos. Sin embargo, la Madre Tierra es la fuente de la Vida, que necesita ser protegida, no un recurso para estar explotada y mercantilizada como “capital natural.”</w:t>
      </w:r>
    </w:p>
    <w:p>
      <w:pPr>
        <w:pStyle w:val="style34"/>
        <w:jc w:val="both"/>
      </w:pPr>
      <w:r>
        <w:rPr/>
      </w:r>
    </w:p>
    <w:p>
      <w:pPr>
        <w:pStyle w:val="style34"/>
        <w:jc w:val="both"/>
      </w:pPr>
      <w:r>
        <w:rPr>
          <w:rFonts w:ascii="Calibri" w:hAnsi="Calibri"/>
          <w:lang w:val="es-EC"/>
        </w:rPr>
        <w:t>REDD+ también es el pilar de la Economía Verde. REDD+ se presenta engañosamente como la salvación de los bosques y del clima del mundo, así mismo es el resultado anticipado del Acuerdo de París sobre cambio climático de las Naciones Unidas en diciembre de 2015. Además, REDD+ es una falsa solución al cambio climático que ya está metiendo los bosques, las plantaciones y la agricultura en el mercado de carbono.</w:t>
      </w:r>
    </w:p>
    <w:p>
      <w:pPr>
        <w:pStyle w:val="style34"/>
        <w:jc w:val="both"/>
      </w:pPr>
      <w:r>
        <w:rPr/>
      </w:r>
    </w:p>
    <w:p>
      <w:pPr>
        <w:pStyle w:val="style34"/>
        <w:jc w:val="both"/>
      </w:pPr>
      <w:r>
        <w:rPr>
          <w:rFonts w:ascii="Calibri" w:hAnsi="Calibri"/>
          <w:lang w:val="es-EC"/>
        </w:rPr>
        <w:t xml:space="preserve">Hay informes que muestran que la deforestación y las emisiones asociadas continúan, y que REDD+, en lugar de reducirlas, está dañando y criminalizando a las comunidades dependientes de los bosques y a aquellos que producen la mayoría de los alimentos del mundo – campesinos y campesinas. Además: </w:t>
      </w:r>
    </w:p>
    <w:p>
      <w:pPr>
        <w:pStyle w:val="style34"/>
      </w:pPr>
      <w:r>
        <w:rPr/>
      </w:r>
    </w:p>
    <w:p>
      <w:pPr>
        <w:pStyle w:val="style34"/>
        <w:numPr>
          <w:ilvl w:val="0"/>
          <w:numId w:val="1"/>
        </w:numPr>
      </w:pPr>
      <w:r>
        <w:rPr>
          <w:rFonts w:ascii="Calibri" w:hAnsi="Calibri"/>
          <w:lang w:val="es-EC"/>
        </w:rPr>
        <w:t>REDD+ promueve plantaciones de monocultivos y arboles genéticamente modificados</w:t>
      </w:r>
    </w:p>
    <w:p>
      <w:pPr>
        <w:pStyle w:val="style34"/>
        <w:numPr>
          <w:ilvl w:val="0"/>
          <w:numId w:val="1"/>
        </w:numPr>
      </w:pPr>
      <w:r>
        <w:rPr>
          <w:rFonts w:ascii="Calibri" w:hAnsi="Calibri"/>
          <w:lang w:val="es-EC"/>
        </w:rPr>
        <w:t>REDD+ aumenta el despojo de tierras y territorios y las violaciones de derechos humanos</w:t>
      </w:r>
    </w:p>
    <w:p>
      <w:pPr>
        <w:pStyle w:val="style34"/>
        <w:numPr>
          <w:ilvl w:val="0"/>
          <w:numId w:val="1"/>
        </w:numPr>
      </w:pPr>
      <w:r>
        <w:rPr>
          <w:rFonts w:ascii="Calibri" w:hAnsi="Calibri"/>
          <w:lang w:val="es-EC"/>
        </w:rPr>
        <w:t>REDD+ restringe el acceso a bosques, amenazando los sustentos y las prácticas culturales</w:t>
      </w:r>
    </w:p>
    <w:p>
      <w:pPr>
        <w:pStyle w:val="style34"/>
        <w:numPr>
          <w:ilvl w:val="0"/>
          <w:numId w:val="1"/>
        </w:numPr>
      </w:pPr>
      <w:r>
        <w:rPr>
          <w:rFonts w:ascii="Calibri" w:hAnsi="Calibri"/>
          <w:lang w:val="es-EC"/>
        </w:rPr>
        <w:t>REDD+ causa violencia contra campesinos, pueblos indígenas, mujeres y comunidades que dependen del bosque  REDD+ se combina con otras compensaciones incluyendo el pago por los servicios ambientales (PSA)</w:t>
      </w:r>
    </w:p>
    <w:p>
      <w:pPr>
        <w:pStyle w:val="style34"/>
        <w:numPr>
          <w:ilvl w:val="0"/>
          <w:numId w:val="1"/>
        </w:numPr>
      </w:pPr>
      <w:r>
        <w:rPr>
          <w:rFonts w:ascii="Calibri" w:hAnsi="Calibri"/>
          <w:lang w:val="es-EC"/>
        </w:rPr>
        <w:t xml:space="preserve">REDD+ impone el neoliberalismo del Mercado sobre los bosques, que socava y monetariza la conservación comunitaria y los procesos socioculturales, y crea desigualdades </w:t>
      </w:r>
    </w:p>
    <w:p>
      <w:pPr>
        <w:pStyle w:val="style34"/>
      </w:pPr>
      <w:r>
        <w:rPr/>
      </w:r>
    </w:p>
    <w:p>
      <w:pPr>
        <w:pStyle w:val="style34"/>
        <w:numPr>
          <w:ilvl w:val="0"/>
          <w:numId w:val="1"/>
        </w:numPr>
      </w:pPr>
      <w:r>
        <w:rPr>
          <w:rFonts w:ascii="Calibri" w:hAnsi="Calibri"/>
          <w:lang w:val="es-EC"/>
        </w:rPr>
        <w:t>REDD+ suele forzar a las comunidades de subsistencia a entrar en la economía monetaria, y las explota como asalariadas</w:t>
      </w:r>
    </w:p>
    <w:p>
      <w:pPr>
        <w:pStyle w:val="style34"/>
        <w:numPr>
          <w:ilvl w:val="0"/>
          <w:numId w:val="1"/>
        </w:numPr>
      </w:pPr>
      <w:r>
        <w:rPr>
          <w:rFonts w:ascii="Calibri" w:hAnsi="Calibri"/>
          <w:lang w:val="es-EC"/>
        </w:rPr>
        <w:t xml:space="preserve">REDD+ obstaculiza e impide las políticas necesarias que promueven los enfoques endógenos y bioculturales para la conservación y la restauración de la biodiversidad. </w:t>
      </w:r>
    </w:p>
    <w:p>
      <w:pPr>
        <w:pStyle w:val="style34"/>
        <w:jc w:val="both"/>
      </w:pPr>
      <w:r>
        <w:rPr/>
      </w:r>
    </w:p>
    <w:p>
      <w:pPr>
        <w:pStyle w:val="style34"/>
        <w:jc w:val="both"/>
      </w:pPr>
      <w:r>
        <w:rPr>
          <w:rFonts w:ascii="Calibri" w:hAnsi="Calibri"/>
          <w:lang w:val="es-EC"/>
        </w:rPr>
        <w:t>¡Por lo tanto, nos unimos con la Red No REDD en África y la Alianza Mundial contra REDD para exigir que los gobiernos, las Naciones Unidas y las instituciones financieras paren el experimento desastroso de REDD y por fin comiencen a abordar las causas subyacentes de la pérdida de los bosques y el cambio climático!</w:t>
      </w:r>
    </w:p>
    <w:p>
      <w:pPr>
        <w:pStyle w:val="style34"/>
        <w:jc w:val="both"/>
      </w:pPr>
      <w:r>
        <w:rPr/>
      </w:r>
    </w:p>
    <w:p>
      <w:pPr>
        <w:pStyle w:val="style34"/>
        <w:jc w:val="both"/>
      </w:pPr>
      <w:r>
        <w:rPr/>
      </w:r>
    </w:p>
    <w:p>
      <w:pPr>
        <w:pStyle w:val="style34"/>
        <w:jc w:val="both"/>
      </w:pPr>
      <w:r>
        <w:rPr/>
      </w:r>
    </w:p>
    <w:p>
      <w:pPr>
        <w:pStyle w:val="style34"/>
        <w:jc w:val="both"/>
      </w:pPr>
      <w:r>
        <w:rPr>
          <w:rFonts w:ascii="Calibri" w:hAnsi="Calibri"/>
          <w:lang w:val="es-EC"/>
        </w:rPr>
        <w:t xml:space="preserve">Presentado por la Red No REDD en África </w:t>
      </w:r>
      <w:bookmarkStart w:id="0" w:name="_GoBack"/>
      <w:bookmarkEnd w:id="0"/>
      <w:r>
        <w:rPr>
          <w:rFonts w:ascii="Calibri" w:hAnsi="Calibri"/>
          <w:lang w:val="es-EC"/>
        </w:rPr>
        <w:t>y la Alianza Mundial contra REDD, con el aval y apoyo de las siguientes organizaciones. Será presentado al Congreso Forestal Mundial 2015, la CMNUCC COP21 y otras instancias:</w:t>
      </w:r>
    </w:p>
    <w:p>
      <w:pPr>
        <w:pStyle w:val="style34"/>
        <w:jc w:val="both"/>
      </w:pPr>
      <w:r>
        <w:rPr/>
      </w:r>
    </w:p>
    <w:p>
      <w:pPr>
        <w:pStyle w:val="style34"/>
        <w:jc w:val="both"/>
      </w:pPr>
      <w:r>
        <w:rPr>
          <w:rFonts w:ascii="Calibri" w:cs="Calibri" w:hAnsi="Calibri"/>
          <w:b/>
          <w:bCs/>
        </w:rPr>
        <w:t>Organizations:</w:t>
      </w:r>
    </w:p>
    <w:p>
      <w:pPr>
        <w:pStyle w:val="style34"/>
        <w:jc w:val="both"/>
      </w:pPr>
      <w:r>
        <w:rPr>
          <w:rFonts w:ascii="Calibri" w:cs="Calibri" w:hAnsi="Calibri"/>
        </w:rPr>
      </w:r>
    </w:p>
    <w:p>
      <w:pPr>
        <w:pStyle w:val="style34"/>
        <w:jc w:val="both"/>
      </w:pPr>
      <w:r>
        <w:rPr>
          <w:rFonts w:ascii="Calibri" w:cs="Calibri" w:hAnsi="Calibri"/>
        </w:rPr>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No</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REDD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Africa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Network</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Global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Alliance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Against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REDD</w:t>
      </w:r>
      <w:r>
        <w:rPr>
          <w:rFonts w:ascii="DejaVu Sans" w:cs="DejaVu Sans" w:eastAsia="DejaVu Sans" w:hAnsi="DejaVu Sans"/>
          <w:b w:val="false"/>
          <w:bCs w:val="false"/>
          <w:color w:val="000000"/>
          <w:sz w:val="22"/>
          <w:szCs w:val="22"/>
        </w:rPr>
        <w:t xml:space="preserve"> </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Indigenous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Environmental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Network</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JA!/Justica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Ambiental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Friends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Earth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Mozambique</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All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India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Forum</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Forest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Movements/India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Carbon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Trade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Watch</w:t>
      </w:r>
      <w:r>
        <w:rPr>
          <w:rFonts w:ascii="DejaVu Sans" w:cs="DejaVu Sans" w:eastAsia="DejaVu Sans" w:hAnsi="DejaVu Sans"/>
          <w:b w:val="false"/>
          <w:bCs w:val="false"/>
          <w:color w:val="000000"/>
          <w:sz w:val="22"/>
          <w:szCs w:val="22"/>
        </w:rPr>
        <w:t xml:space="preserve"> </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CENSAT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Agua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Viva</w:t>
      </w:r>
      <w:r>
        <w:rPr>
          <w:rFonts w:ascii="DejaVu Sans" w:cs="DejaVu Sans" w:eastAsia="DejaVu Sans" w:hAnsi="DejaVu Sans"/>
          <w:b w:val="false"/>
          <w:bCs w:val="false"/>
          <w:color w:val="000000"/>
          <w:sz w:val="22"/>
          <w:szCs w:val="22"/>
        </w:rPr>
        <w:t xml:space="preserve"> – </w:t>
      </w:r>
      <w:r>
        <w:rPr>
          <w:rFonts w:ascii="DejaVu Sans" w:cs="DejaVu Sans" w:hAnsi="DejaVu Sans"/>
          <w:b w:val="false"/>
          <w:bCs w:val="false"/>
          <w:color w:val="000000"/>
          <w:sz w:val="22"/>
          <w:szCs w:val="22"/>
        </w:rPr>
        <w:t>Friends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Earth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Colombia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Womin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(Womens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Mining)</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Foundation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Help/Tanzania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Centre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Civil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Society/University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KwaZulu-Natal,Durban</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Democratic</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Left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Front</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Health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Mother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Earth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Foundation-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Nigeria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Fundaexpresion</w:t>
      </w:r>
      <w:r>
        <w:rPr>
          <w:rFonts w:ascii="DejaVu Sans" w:cs="DejaVu Sans" w:eastAsia="DejaVu Sans" w:hAnsi="DejaVu Sans"/>
          <w:b w:val="false"/>
          <w:bCs w:val="false"/>
          <w:color w:val="000000"/>
          <w:sz w:val="22"/>
          <w:szCs w:val="22"/>
        </w:rPr>
        <w:t xml:space="preserve"> – </w:t>
      </w:r>
      <w:r>
        <w:rPr>
          <w:rFonts w:ascii="DejaVu Sans" w:cs="DejaVu Sans" w:hAnsi="DejaVu Sans"/>
          <w:b w:val="false"/>
          <w:bCs w:val="false"/>
          <w:color w:val="000000"/>
          <w:sz w:val="22"/>
          <w:szCs w:val="22"/>
        </w:rPr>
        <w:t>Colombia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Vasundhara-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India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SRDS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Subdarban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-India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Envirocare-Tanzania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COECOCEIBA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Costa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Rica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Development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Institute</w:t>
      </w:r>
      <w:r>
        <w:rPr>
          <w:rFonts w:ascii="DejaVu Sans" w:cs="DejaVu Sans" w:eastAsia="DejaVu Sans" w:hAnsi="DejaVu Sans"/>
          <w:b w:val="false"/>
          <w:bCs w:val="false"/>
          <w:color w:val="000000"/>
          <w:sz w:val="22"/>
          <w:szCs w:val="22"/>
        </w:rPr>
        <w:t xml:space="preserve"> – </w:t>
      </w:r>
      <w:r>
        <w:rPr>
          <w:rFonts w:ascii="DejaVu Sans" w:cs="DejaVu Sans" w:hAnsi="DejaVu Sans"/>
          <w:b w:val="false"/>
          <w:bCs w:val="false"/>
          <w:color w:val="000000"/>
          <w:sz w:val="22"/>
          <w:szCs w:val="22"/>
        </w:rPr>
        <w:t>Ghana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Censat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Agua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Viva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Amigos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da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Terra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Colombia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Afrikagrupperna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Sweeden</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Grassroots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Global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Justice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Alliance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(US)</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Just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Transition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Alliance, </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United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States</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Border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Agricultural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Workers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Project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Border,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Paso,</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Texas</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Institute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Agriculture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Trade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Policy</w:t>
      </w:r>
    </w:p>
    <w:p>
      <w:pPr>
        <w:pStyle w:val="style0"/>
        <w:numPr>
          <w:ilvl w:val="0"/>
          <w:numId w:val="2"/>
        </w:numPr>
        <w:spacing w:after="0" w:before="0" w:line="200" w:lineRule="atLeast"/>
        <w:jc w:val="both"/>
      </w:pPr>
      <w:r>
        <w:rPr>
          <w:rFonts w:ascii="DejaVu Sans" w:cs="DejaVu Sans" w:hAnsi="DejaVu Sans"/>
          <w:b w:val="false"/>
          <w:bCs w:val="false"/>
          <w:color w:val="000000"/>
          <w:sz w:val="22"/>
          <w:szCs w:val="22"/>
        </w:rPr>
        <w:t>Hasan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Mehedi</w:t>
      </w:r>
    </w:p>
    <w:p>
      <w:pPr>
        <w:pStyle w:val="style0"/>
        <w:numPr>
          <w:ilvl w:val="0"/>
          <w:numId w:val="2"/>
        </w:numPr>
        <w:spacing w:after="0" w:before="0" w:line="200" w:lineRule="atLeast"/>
      </w:pPr>
      <w:r>
        <w:rPr>
          <w:rFonts w:ascii="DejaVu Sans" w:cs="DejaVu Sans" w:hAnsi="DejaVu Sans"/>
          <w:b w:val="false"/>
          <w:bCs w:val="false"/>
          <w:color w:val="000000"/>
          <w:sz w:val="22"/>
          <w:szCs w:val="22"/>
        </w:rPr>
        <w:t>CLEAN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(Coastal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Livelihood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Environmental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Action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Network)</w:t>
      </w:r>
    </w:p>
    <w:p>
      <w:pPr>
        <w:pStyle w:val="style0"/>
        <w:numPr>
          <w:ilvl w:val="0"/>
          <w:numId w:val="2"/>
        </w:numPr>
        <w:spacing w:after="0" w:before="0" w:line="200" w:lineRule="atLeast"/>
      </w:pPr>
      <w:r>
        <w:rPr>
          <w:rFonts w:ascii="DejaVu Sans" w:cs="DejaVu Sans" w:hAnsi="DejaVu Sans"/>
          <w:b w:val="false"/>
          <w:bCs w:val="false"/>
          <w:color w:val="000000"/>
          <w:sz w:val="22"/>
          <w:szCs w:val="22"/>
        </w:rPr>
        <w:t>Khulna,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Bangladesh</w:t>
      </w:r>
    </w:p>
    <w:p>
      <w:pPr>
        <w:pStyle w:val="style34"/>
        <w:numPr>
          <w:ilvl w:val="0"/>
          <w:numId w:val="2"/>
        </w:numPr>
        <w:spacing w:after="0" w:before="0" w:line="200" w:lineRule="atLeast"/>
        <w:jc w:val="left"/>
      </w:pPr>
      <w:r>
        <w:rPr>
          <w:rFonts w:ascii="DejaVu Sans" w:cs="DejaVu Sans" w:hAnsi="DejaVu Sans"/>
          <w:b w:val="false"/>
          <w:bCs w:val="false"/>
          <w:color w:val="000000"/>
          <w:sz w:val="22"/>
          <w:szCs w:val="22"/>
        </w:rPr>
        <w:t>ETC</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group</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(international)</w:t>
      </w:r>
      <w:r>
        <w:rPr>
          <w:rFonts w:ascii="DejaVu Sans" w:cs="DejaVu Sans" w:eastAsia="DejaVu Sans" w:hAnsi="DejaVu Sans"/>
          <w:b w:val="false"/>
          <w:bCs w:val="false"/>
          <w:color w:val="000000"/>
          <w:sz w:val="22"/>
          <w:szCs w:val="22"/>
        </w:rPr>
        <w:t xml:space="preserve"> </w:t>
      </w:r>
    </w:p>
    <w:p>
      <w:pPr>
        <w:pStyle w:val="style34"/>
        <w:numPr>
          <w:ilvl w:val="0"/>
          <w:numId w:val="2"/>
        </w:numPr>
        <w:spacing w:after="0" w:before="0" w:line="200" w:lineRule="atLeast"/>
        <w:jc w:val="left"/>
      </w:pPr>
      <w:r>
        <w:rPr>
          <w:rFonts w:ascii="DejaVu Sans" w:cs="DejaVu Sans" w:hAnsi="DejaVu Sans"/>
          <w:b w:val="false"/>
          <w:bCs w:val="false"/>
          <w:color w:val="000000"/>
          <w:sz w:val="22"/>
          <w:szCs w:val="22"/>
        </w:rPr>
        <w:t>Oakland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Institute,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USA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Community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Alliance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Global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Justice,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Seattle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Family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Farm</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Defenders</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Indian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Social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Action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Forum</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INSAF</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All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India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Union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Forest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Working</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People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AIUFWP</w:t>
      </w:r>
    </w:p>
    <w:p>
      <w:pPr>
        <w:pStyle w:val="style30"/>
        <w:numPr>
          <w:ilvl w:val="0"/>
          <w:numId w:val="2"/>
        </w:numPr>
        <w:spacing w:after="0" w:before="0" w:line="200" w:lineRule="atLeast"/>
        <w:jc w:val="both"/>
      </w:pPr>
      <w:r>
        <w:rPr>
          <w:rFonts w:ascii="DejaVu Sans" w:cs="DejaVu Sans" w:hAnsi="DejaVu Sans"/>
          <w:b w:val="false"/>
          <w:bCs w:val="false"/>
          <w:color w:val="000000"/>
          <w:sz w:val="22"/>
          <w:szCs w:val="22"/>
        </w:rPr>
        <w:t>WILPF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Section,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Boston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Geasphere</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Leave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Ground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Initiative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(LINGO)</w:t>
      </w:r>
    </w:p>
    <w:p>
      <w:pPr>
        <w:pStyle w:val="style30"/>
        <w:numPr>
          <w:ilvl w:val="0"/>
          <w:numId w:val="2"/>
        </w:numPr>
        <w:spacing w:after="0" w:before="0" w:line="200" w:lineRule="atLeast"/>
        <w:jc w:val="both"/>
      </w:pPr>
      <w:r>
        <w:rPr>
          <w:rFonts w:ascii="DejaVu Sans" w:cs="DejaVu Sans" w:hAnsi="DejaVu Sans"/>
          <w:b w:val="false"/>
          <w:bCs w:val="false"/>
          <w:color w:val="000000"/>
          <w:sz w:val="22"/>
          <w:szCs w:val="22"/>
        </w:rPr>
        <w:t>Indigenous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Perspectives-India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Global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Justice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Ecology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ProjectAnuradha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Mittal,</w:t>
      </w:r>
      <w:r>
        <w:rPr>
          <w:rFonts w:ascii="DejaVu Sans" w:cs="DejaVu Sans" w:eastAsia="DejaVu Sans" w:hAnsi="DejaVu Sans"/>
          <w:b w:val="false"/>
          <w:bCs w:val="false"/>
          <w:color w:val="000000"/>
          <w:sz w:val="22"/>
          <w:szCs w:val="22"/>
        </w:rPr>
        <w:t xml:space="preserve"> </w:t>
      </w:r>
    </w:p>
    <w:p>
      <w:pPr>
        <w:pStyle w:val="style0"/>
        <w:numPr>
          <w:ilvl w:val="0"/>
          <w:numId w:val="2"/>
        </w:numPr>
        <w:spacing w:after="0" w:before="0" w:line="200" w:lineRule="atLeast"/>
        <w:jc w:val="both"/>
      </w:pPr>
      <w:r>
        <w:rPr>
          <w:rFonts w:ascii="DejaVu Sans" w:cs="DejaVu Sans" w:hAnsi="DejaVu Sans"/>
          <w:b w:val="false"/>
          <w:bCs w:val="false"/>
          <w:color w:val="000000"/>
          <w:sz w:val="22"/>
          <w:szCs w:val="22"/>
        </w:rPr>
        <w:t>Hasan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Mehedi</w:t>
      </w:r>
    </w:p>
    <w:p>
      <w:pPr>
        <w:pStyle w:val="style0"/>
        <w:numPr>
          <w:ilvl w:val="0"/>
          <w:numId w:val="2"/>
        </w:numPr>
        <w:spacing w:after="0" w:before="0" w:line="200" w:lineRule="atLeast"/>
      </w:pPr>
      <w:r>
        <w:rPr>
          <w:rFonts w:ascii="DejaVu Sans" w:cs="DejaVu Sans" w:hAnsi="DejaVu Sans"/>
          <w:b w:val="false"/>
          <w:bCs w:val="false"/>
          <w:color w:val="000000"/>
          <w:sz w:val="22"/>
          <w:szCs w:val="22"/>
        </w:rPr>
        <w:t>CLEAN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(Coastal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Livelihood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Environmental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Action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Network)</w:t>
      </w:r>
    </w:p>
    <w:p>
      <w:pPr>
        <w:pStyle w:val="style0"/>
        <w:numPr>
          <w:ilvl w:val="0"/>
          <w:numId w:val="2"/>
        </w:numPr>
        <w:spacing w:after="0" w:before="0" w:line="200" w:lineRule="atLeast"/>
      </w:pPr>
      <w:r>
        <w:rPr>
          <w:rFonts w:ascii="DejaVu Sans" w:cs="DejaVu Sans" w:hAnsi="DejaVu Sans"/>
          <w:b w:val="false"/>
          <w:bCs w:val="false"/>
          <w:color w:val="000000"/>
          <w:sz w:val="22"/>
          <w:szCs w:val="22"/>
        </w:rPr>
        <w:t>Khulna,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Bangladesh</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Biowatch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South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Africa.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Timberwatch</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Ashok</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Choudhary,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General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Secretary,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All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India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Union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Forest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Working</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People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AIUFWP</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Focus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Global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South</w:t>
      </w:r>
      <w:r>
        <w:rPr>
          <w:rFonts w:ascii="DejaVu Sans" w:cs="DejaVu Sans" w:eastAsia="DejaVu Sans" w:hAnsi="DejaVu Sans"/>
          <w:b w:val="false"/>
          <w:bCs w:val="false"/>
          <w:color w:val="000000"/>
          <w:sz w:val="22"/>
          <w:szCs w:val="22"/>
        </w:rPr>
        <w:t xml:space="preserve"> </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Corner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House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(UK)</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Friends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Earth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International</w:t>
      </w:r>
      <w:r>
        <w:rPr>
          <w:rFonts w:ascii="DejaVu Sans" w:cs="DejaVu Sans" w:eastAsia="DejaVu Sans" w:hAnsi="DejaVu Sans"/>
          <w:b w:val="false"/>
          <w:bCs w:val="false"/>
          <w:color w:val="000000"/>
          <w:sz w:val="22"/>
          <w:szCs w:val="22"/>
        </w:rPr>
        <w:t xml:space="preserve"> </w:t>
      </w:r>
    </w:p>
    <w:p>
      <w:pPr>
        <w:pStyle w:val="style0"/>
        <w:numPr>
          <w:ilvl w:val="0"/>
          <w:numId w:val="2"/>
        </w:numPr>
        <w:spacing w:after="0" w:before="0" w:line="200" w:lineRule="atLeast"/>
        <w:jc w:val="both"/>
      </w:pPr>
      <w:r>
        <w:rPr>
          <w:rFonts w:ascii="DejaVu Sans" w:cs="DejaVu Sans" w:hAnsi="DejaVu Sans"/>
          <w:b w:val="false"/>
          <w:bCs w:val="false"/>
          <w:color w:val="000000"/>
          <w:sz w:val="22"/>
          <w:szCs w:val="22"/>
        </w:rPr>
        <w:t>P</w:t>
      </w:r>
      <w:r>
        <w:rPr>
          <w:rFonts w:ascii="DejaVu Sans" w:cs="DejaVu Sans" w:hAnsi="DejaVu Sans"/>
          <w:b w:val="false"/>
          <w:bCs w:val="false"/>
          <w:color w:val="000000"/>
          <w:sz w:val="22"/>
          <w:szCs w:val="22"/>
        </w:rPr>
        <w:t>LANT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(Partners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Land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&amp;</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Agricultural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Needs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 Traditional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Peoples)</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Environmental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Rights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Action/Friends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Earth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Nigeria</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Attac</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France</w:t>
      </w:r>
      <w:r>
        <w:rPr>
          <w:rFonts w:ascii="DejaVu Sans" w:cs="DejaVu Sans" w:eastAsia="DejaVu Sans" w:hAnsi="DejaVu Sans"/>
          <w:b w:val="false"/>
          <w:bCs w:val="false"/>
          <w:color w:val="000000"/>
          <w:sz w:val="22"/>
          <w:szCs w:val="22"/>
        </w:rPr>
        <w:t xml:space="preserve"> </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FoE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France</w:t>
      </w:r>
      <w:r>
        <w:rPr>
          <w:rFonts w:ascii="DejaVu Sans" w:cs="DejaVu Sans" w:eastAsia="DejaVu Sans" w:hAnsi="DejaVu Sans"/>
          <w:b w:val="false"/>
          <w:bCs w:val="false"/>
          <w:color w:val="000000"/>
          <w:sz w:val="22"/>
          <w:szCs w:val="22"/>
        </w:rPr>
        <w:t xml:space="preserve"> </w:t>
      </w:r>
    </w:p>
    <w:p>
      <w:pPr>
        <w:pStyle w:val="style0"/>
        <w:numPr>
          <w:ilvl w:val="0"/>
          <w:numId w:val="2"/>
        </w:numPr>
        <w:spacing w:after="0" w:before="0" w:line="200" w:lineRule="atLeast"/>
        <w:jc w:val="both"/>
      </w:pPr>
      <w:r>
        <w:rPr>
          <w:rFonts w:ascii="DejaVu Sans" w:cs="DejaVu Sans" w:hAnsi="DejaVu Sans"/>
          <w:b w:val="false"/>
          <w:bCs w:val="false"/>
          <w:color w:val="000000"/>
          <w:sz w:val="22"/>
          <w:szCs w:val="22"/>
        </w:rPr>
        <w:t>Andrey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Laletin,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Chairman,</w:t>
      </w:r>
    </w:p>
    <w:p>
      <w:pPr>
        <w:pStyle w:val="style0"/>
        <w:numPr>
          <w:ilvl w:val="0"/>
          <w:numId w:val="2"/>
        </w:numPr>
        <w:spacing w:after="0" w:before="0" w:line="200" w:lineRule="atLeast"/>
      </w:pPr>
      <w:r>
        <w:rPr>
          <w:rFonts w:ascii="DejaVu Sans" w:cs="DejaVu Sans" w:hAnsi="DejaVu Sans"/>
          <w:b w:val="false"/>
          <w:bCs w:val="false"/>
          <w:color w:val="000000"/>
          <w:sz w:val="22"/>
          <w:szCs w:val="22"/>
        </w:rPr>
        <w:t>Friends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the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Siberian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Forests,Russia.</w:t>
      </w:r>
    </w:p>
    <w:p>
      <w:pPr>
        <w:pStyle w:val="style30"/>
        <w:numPr>
          <w:ilvl w:val="0"/>
          <w:numId w:val="2"/>
        </w:numPr>
        <w:spacing w:after="0" w:before="0" w:line="200" w:lineRule="atLeast"/>
        <w:jc w:val="both"/>
      </w:pPr>
      <w:r>
        <w:rPr>
          <w:rFonts w:ascii="DejaVu Sans" w:cs="DejaVu Sans" w:hAnsi="DejaVu Sans"/>
          <w:b w:val="false"/>
          <w:bCs w:val="false"/>
          <w:color w:val="000000"/>
          <w:sz w:val="22"/>
          <w:szCs w:val="22"/>
        </w:rPr>
        <w:t>Indigenous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Perspectives-India</w:t>
      </w:r>
    </w:p>
    <w:p>
      <w:pPr>
        <w:pStyle w:val="style30"/>
        <w:numPr>
          <w:ilvl w:val="0"/>
          <w:numId w:val="2"/>
        </w:numPr>
        <w:spacing w:after="0" w:before="0" w:line="200" w:lineRule="atLeast"/>
      </w:pPr>
      <w:r>
        <w:rPr>
          <w:rFonts w:ascii="DejaVu Sans" w:cs="DejaVu Sans" w:hAnsi="DejaVu Sans"/>
          <w:b w:val="false"/>
          <w:bCs w:val="false"/>
          <w:color w:val="000000"/>
          <w:sz w:val="22"/>
          <w:szCs w:val="22"/>
        </w:rPr>
        <w:t>EcoNexus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UK</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Biofuelwatch</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Maendeleo</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Endelevu</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Action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Program</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(MEAP)</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Fundación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Solon</w:t>
      </w:r>
    </w:p>
    <w:p>
      <w:pPr>
        <w:pStyle w:val="style34"/>
        <w:numPr>
          <w:ilvl w:val="0"/>
          <w:numId w:val="2"/>
        </w:numPr>
        <w:spacing w:after="0" w:before="0" w:line="200" w:lineRule="atLeast"/>
        <w:jc w:val="both"/>
      </w:pP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WRM</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(World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Rainforest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Movement)</w:t>
      </w:r>
    </w:p>
    <w:p>
      <w:pPr>
        <w:pStyle w:val="style34"/>
        <w:numPr>
          <w:ilvl w:val="0"/>
          <w:numId w:val="2"/>
        </w:numPr>
        <w:spacing w:after="0" w:before="0" w:line="200" w:lineRule="atLeast"/>
        <w:jc w:val="both"/>
      </w:pPr>
      <w:r>
        <w:rPr>
          <w:rFonts w:ascii="DejaVu Sans" w:cs="DejaVu Sans" w:hAnsi="DejaVu Sans"/>
          <w:b w:val="false"/>
          <w:bCs w:val="false"/>
          <w:color w:val="000000"/>
          <w:sz w:val="22"/>
          <w:szCs w:val="22"/>
        </w:rPr>
        <w:t>Groundwork</w:t>
      </w:r>
    </w:p>
    <w:p>
      <w:pPr>
        <w:pStyle w:val="style34"/>
        <w:numPr>
          <w:ilvl w:val="0"/>
          <w:numId w:val="2"/>
        </w:numPr>
        <w:spacing w:after="0" w:before="0" w:line="200" w:lineRule="atLeast"/>
        <w:jc w:val="left"/>
      </w:pPr>
      <w:r>
        <w:rPr>
          <w:rFonts w:ascii="DejaVu Sans" w:cs="DejaVu Sans" w:hAnsi="DejaVu Sans"/>
          <w:b w:val="false"/>
          <w:bCs w:val="false"/>
          <w:color w:val="000000"/>
          <w:sz w:val="22"/>
          <w:szCs w:val="22"/>
        </w:rPr>
        <w:t>FOEAfrica</w:t>
      </w:r>
      <w:r>
        <w:rPr>
          <w:rFonts w:ascii="DejaVu Sans" w:cs="DejaVu Sans" w:eastAsia="DejaVu Sans" w:hAnsi="DejaVu Sans"/>
          <w:b w:val="false"/>
          <w:bCs w:val="false"/>
          <w:color w:val="000000"/>
          <w:sz w:val="22"/>
          <w:szCs w:val="22"/>
        </w:rPr>
        <w:t xml:space="preserve"> </w:t>
      </w:r>
    </w:p>
    <w:p>
      <w:pPr>
        <w:pStyle w:val="style34"/>
        <w:numPr>
          <w:ilvl w:val="0"/>
          <w:numId w:val="2"/>
        </w:numPr>
        <w:spacing w:after="0" w:before="0" w:line="200" w:lineRule="atLeast"/>
        <w:jc w:val="left"/>
      </w:pPr>
      <w:r>
        <w:rPr>
          <w:rFonts w:ascii="DejaVu Sans" w:cs="DejaVu Sans" w:hAnsi="DejaVu Sans"/>
          <w:b w:val="false"/>
          <w:bCs w:val="false"/>
          <w:color w:val="000000"/>
          <w:sz w:val="22"/>
          <w:szCs w:val="22"/>
        </w:rPr>
        <w:t>TCOE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Trust</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for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Community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Outreach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Education)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South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Africa.</w:t>
      </w:r>
    </w:p>
    <w:p>
      <w:pPr>
        <w:pStyle w:val="style34"/>
        <w:numPr>
          <w:ilvl w:val="0"/>
          <w:numId w:val="2"/>
        </w:numPr>
        <w:spacing w:after="0" w:before="0" w:line="200" w:lineRule="atLeast"/>
        <w:jc w:val="left"/>
      </w:pPr>
      <w:r>
        <w:rPr>
          <w:rFonts w:ascii="DejaVu Sans" w:cs="DejaVu Sans" w:hAnsi="DejaVu Sans"/>
          <w:b w:val="false"/>
          <w:bCs w:val="false"/>
          <w:color w:val="000000"/>
          <w:sz w:val="22"/>
          <w:szCs w:val="22"/>
        </w:rPr>
        <w:t>Rural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Women</w:t>
      </w:r>
      <w:r>
        <w:rPr>
          <w:rFonts w:ascii="DejaVu Sans" w:cs="DejaVu Sans" w:eastAsia="DejaVu Sans" w:hAnsi="DejaVu Sans"/>
          <w:b w:val="false"/>
          <w:bCs w:val="false"/>
          <w:color w:val="000000"/>
          <w:sz w:val="22"/>
          <w:szCs w:val="22"/>
        </w:rPr>
        <w:t>’</w:t>
      </w:r>
      <w:r>
        <w:rPr>
          <w:rFonts w:ascii="DejaVu Sans" w:cs="DejaVu Sans" w:hAnsi="DejaVu Sans"/>
          <w:b w:val="false"/>
          <w:bCs w:val="false"/>
          <w:color w:val="000000"/>
          <w:sz w:val="22"/>
          <w:szCs w:val="22"/>
        </w:rPr>
        <w:t>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Assembly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(Southern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Africa)</w:t>
      </w:r>
    </w:p>
    <w:p>
      <w:pPr>
        <w:pStyle w:val="style34"/>
        <w:numPr>
          <w:ilvl w:val="0"/>
          <w:numId w:val="2"/>
        </w:numPr>
        <w:spacing w:after="0" w:before="0" w:line="200" w:lineRule="atLeast"/>
        <w:jc w:val="left"/>
      </w:pP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People's</w:t>
      </w:r>
      <w:r>
        <w:rPr>
          <w:rFonts w:ascii="DejaVu Sans" w:cs="DejaVu Sans" w:eastAsia="DejaVu Sans" w:hAnsi="DejaVu Sans"/>
          <w:b w:val="false"/>
          <w:bCs w:val="false"/>
          <w:color w:val="000000"/>
          <w:sz w:val="22"/>
          <w:szCs w:val="22"/>
        </w:rPr>
        <w:t>’</w:t>
      </w:r>
      <w:r>
        <w:rPr>
          <w:rFonts w:ascii="DejaVu Sans" w:cs="DejaVu Sans" w:hAnsi="DejaVu Sans"/>
          <w:b w:val="false"/>
          <w:bCs w:val="false"/>
          <w:color w:val="000000"/>
          <w:sz w:val="22"/>
          <w:szCs w:val="22"/>
        </w:rPr>
        <w:t>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Dialogue</w:t>
      </w:r>
      <w:r>
        <w:rPr>
          <w:rFonts w:ascii="DejaVu Sans" w:cs="DejaVu Sans" w:hAnsi="DejaVu Sans"/>
          <w:color w:val="000000"/>
          <w:sz w:val="22"/>
          <w:szCs w:val="22"/>
        </w:rPr>
        <w:t>International</w:t>
      </w:r>
      <w:r>
        <w:rPr>
          <w:rFonts w:ascii="DejaVu Sans" w:cs="DejaVu Sans" w:eastAsia="DejaVu Sans" w:hAnsi="DejaVu Sans"/>
          <w:color w:val="000000"/>
          <w:sz w:val="22"/>
          <w:szCs w:val="22"/>
        </w:rPr>
        <w:t xml:space="preserve"> </w:t>
      </w:r>
    </w:p>
    <w:p>
      <w:pPr>
        <w:pStyle w:val="style34"/>
        <w:numPr>
          <w:ilvl w:val="0"/>
          <w:numId w:val="2"/>
        </w:numPr>
        <w:spacing w:after="0" w:before="0" w:line="200" w:lineRule="atLeast"/>
        <w:jc w:val="left"/>
      </w:pPr>
      <w:r>
        <w:rPr>
          <w:rFonts w:ascii="DejaVu Sans" w:cs="DejaVu Sans" w:hAnsi="DejaVu Sans"/>
          <w:color w:val="000000"/>
          <w:sz w:val="22"/>
          <w:szCs w:val="22"/>
        </w:rPr>
        <w:t>Development</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Exchange</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(IDEX)</w:t>
      </w:r>
    </w:p>
    <w:p>
      <w:pPr>
        <w:pStyle w:val="style34"/>
        <w:numPr>
          <w:ilvl w:val="0"/>
          <w:numId w:val="2"/>
        </w:numPr>
        <w:spacing w:after="0" w:before="0" w:line="200" w:lineRule="atLeast"/>
        <w:jc w:val="left"/>
      </w:pPr>
      <w:r>
        <w:rPr>
          <w:rFonts w:ascii="DejaVu Sans" w:cs="DejaVu Sans" w:hAnsi="DejaVu Sans"/>
          <w:color w:val="000000"/>
          <w:sz w:val="22"/>
          <w:szCs w:val="22"/>
        </w:rPr>
        <w:t>Marea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Creciente</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Mexico</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Rising</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Tide</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Mexico</w:t>
      </w:r>
      <w:r>
        <w:rPr>
          <w:rFonts w:ascii="DejaVu Sans" w:cs="DejaVu Sans" w:eastAsia="DejaVu Sans" w:hAnsi="DejaVu Sans"/>
          <w:color w:val="000000"/>
          <w:sz w:val="22"/>
          <w:szCs w:val="22"/>
        </w:rPr>
        <w:t xml:space="preserve"> </w:t>
      </w:r>
    </w:p>
    <w:p>
      <w:pPr>
        <w:pStyle w:val="style34"/>
        <w:numPr>
          <w:ilvl w:val="0"/>
          <w:numId w:val="2"/>
        </w:numPr>
        <w:spacing w:after="0" w:before="0" w:line="200" w:lineRule="atLeast"/>
        <w:jc w:val="left"/>
      </w:pPr>
      <w:r>
        <w:rPr>
          <w:rFonts w:ascii="DejaVu Sans" w:cs="DejaVu Sans" w:hAnsi="DejaVu Sans"/>
          <w:color w:val="000000"/>
          <w:sz w:val="22"/>
          <w:szCs w:val="22"/>
        </w:rPr>
        <w:t>Marea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Creciente</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Ecuador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Rising</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Tide</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Ecuador</w:t>
      </w:r>
    </w:p>
    <w:p>
      <w:pPr>
        <w:pStyle w:val="style34"/>
        <w:numPr>
          <w:ilvl w:val="0"/>
          <w:numId w:val="2"/>
        </w:numPr>
        <w:spacing w:after="0" w:before="0" w:line="200" w:lineRule="atLeast"/>
        <w:jc w:val="left"/>
      </w:pPr>
      <w:r>
        <w:rPr>
          <w:rFonts w:ascii="DejaVu Sans" w:cs="DejaVu Sans" w:hAnsi="DejaVu Sans"/>
          <w:color w:val="000000"/>
          <w:sz w:val="22"/>
          <w:szCs w:val="22"/>
        </w:rPr>
        <w:t>Caravana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Climatica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por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America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Latina</w:t>
      </w:r>
      <w:r>
        <w:rPr>
          <w:rFonts w:ascii="DejaVu Sans" w:cs="DejaVu Sans" w:eastAsia="DejaVu Sans" w:hAnsi="DejaVu Sans"/>
          <w:color w:val="000000"/>
          <w:sz w:val="22"/>
          <w:szCs w:val="22"/>
        </w:rPr>
        <w:t xml:space="preserve"> </w:t>
      </w:r>
    </w:p>
    <w:p>
      <w:pPr>
        <w:pStyle w:val="style34"/>
        <w:numPr>
          <w:ilvl w:val="0"/>
          <w:numId w:val="2"/>
        </w:numPr>
        <w:spacing w:after="0" w:before="0" w:line="200" w:lineRule="atLeast"/>
        <w:jc w:val="left"/>
      </w:pPr>
      <w:r>
        <w:rPr>
          <w:rFonts w:ascii="DejaVu Sans" w:cs="DejaVu Sans" w:hAnsi="DejaVu Sans"/>
          <w:color w:val="000000"/>
          <w:sz w:val="22"/>
          <w:szCs w:val="22"/>
        </w:rPr>
        <w:t>Center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for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Earth</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Jurisprudence</w:t>
      </w:r>
      <w:r>
        <w:rPr>
          <w:rFonts w:ascii="DejaVu Sans" w:cs="DejaVu Sans" w:eastAsia="DejaVu Sans" w:hAnsi="DejaVu Sans"/>
          <w:color w:val="000000"/>
          <w:sz w:val="22"/>
          <w:szCs w:val="22"/>
        </w:rPr>
        <w:t xml:space="preserve"> </w:t>
      </w:r>
    </w:p>
    <w:p>
      <w:pPr>
        <w:pStyle w:val="style34"/>
        <w:numPr>
          <w:ilvl w:val="0"/>
          <w:numId w:val="2"/>
        </w:numPr>
        <w:spacing w:after="0" w:before="0" w:line="200" w:lineRule="atLeast"/>
        <w:jc w:val="left"/>
      </w:pPr>
      <w:r>
        <w:rPr>
          <w:rFonts w:ascii="DejaVu Sans" w:cs="DejaVu Sans" w:hAnsi="DejaVu Sans"/>
          <w:color w:val="000000"/>
          <w:sz w:val="22"/>
          <w:szCs w:val="22"/>
        </w:rPr>
        <w:t>Other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Worlds</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(USA)</w:t>
      </w:r>
    </w:p>
    <w:p>
      <w:pPr>
        <w:pStyle w:val="style34"/>
        <w:numPr>
          <w:ilvl w:val="0"/>
          <w:numId w:val="2"/>
        </w:numPr>
        <w:spacing w:after="0" w:before="0" w:line="200" w:lineRule="atLeast"/>
        <w:jc w:val="left"/>
      </w:pPr>
      <w:r>
        <w:rPr>
          <w:rFonts w:ascii="DejaVu Sans" w:cs="DejaVu Sans" w:hAnsi="DejaVu Sans"/>
          <w:color w:val="000000"/>
          <w:sz w:val="22"/>
          <w:szCs w:val="22"/>
        </w:rPr>
        <w:t>Finnish</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Asiatic</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Society</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Soil</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Generation,of</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Philadelphia,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Pa</w:t>
      </w:r>
    </w:p>
    <w:p>
      <w:pPr>
        <w:pStyle w:val="style34"/>
        <w:spacing w:after="0" w:before="0" w:line="200" w:lineRule="atLeast"/>
        <w:jc w:val="left"/>
      </w:pPr>
      <w:r>
        <w:rPr>
          <w:rFonts w:ascii="DejaVu Sans" w:cs="DejaVu Sans" w:hAnsi="DejaVu Sans"/>
          <w:b w:val="false"/>
          <w:bCs w:val="false"/>
          <w:color w:val="000000"/>
          <w:sz w:val="22"/>
          <w:szCs w:val="22"/>
        </w:rPr>
      </w:r>
    </w:p>
    <w:p>
      <w:pPr>
        <w:pStyle w:val="style34"/>
        <w:spacing w:after="0" w:before="0" w:line="200" w:lineRule="atLeast"/>
        <w:jc w:val="both"/>
      </w:pPr>
      <w:r>
        <w:rPr>
          <w:rFonts w:ascii="DejaVu Sans" w:cs="DejaVu Sans" w:hAnsi="DejaVu Sans"/>
          <w:b w:val="false"/>
          <w:bCs w:val="false"/>
          <w:color w:val="000000"/>
          <w:sz w:val="22"/>
          <w:szCs w:val="22"/>
        </w:rPr>
      </w:r>
    </w:p>
    <w:p>
      <w:pPr>
        <w:pStyle w:val="style34"/>
        <w:spacing w:after="0" w:before="0" w:line="200" w:lineRule="atLeast"/>
        <w:jc w:val="both"/>
      </w:pPr>
      <w:r>
        <w:rPr>
          <w:rFonts w:ascii="DejaVu Sans" w:cs="DejaVu Sans" w:hAnsi="DejaVu Sans"/>
          <w:b w:val="false"/>
          <w:bCs w:val="false"/>
          <w:color w:val="000000"/>
          <w:sz w:val="22"/>
          <w:szCs w:val="22"/>
        </w:rPr>
      </w:r>
    </w:p>
    <w:p>
      <w:pPr>
        <w:pStyle w:val="style34"/>
        <w:spacing w:after="0" w:before="0" w:line="200" w:lineRule="atLeast"/>
        <w:jc w:val="both"/>
      </w:pPr>
      <w:r>
        <w:rPr>
          <w:rFonts w:ascii="DejaVu Sans" w:cs="DejaVu Sans" w:hAnsi="DejaVu Sans"/>
          <w:b/>
          <w:bCs/>
          <w:color w:val="000000"/>
          <w:sz w:val="22"/>
          <w:szCs w:val="22"/>
        </w:rPr>
        <w:t>Individuals:</w:t>
      </w:r>
    </w:p>
    <w:p>
      <w:pPr>
        <w:pStyle w:val="style34"/>
        <w:spacing w:after="0" w:before="0" w:line="200" w:lineRule="atLeast"/>
        <w:jc w:val="both"/>
      </w:pPr>
      <w:r>
        <w:rPr>
          <w:rFonts w:ascii="DejaVu Sans" w:cs="DejaVu Sans" w:hAnsi="DejaVu Sans"/>
          <w:b w:val="false"/>
          <w:bCs w:val="false"/>
          <w:color w:val="000000"/>
          <w:sz w:val="22"/>
          <w:szCs w:val="22"/>
        </w:rPr>
      </w:r>
    </w:p>
    <w:p>
      <w:pPr>
        <w:pStyle w:val="style34"/>
        <w:numPr>
          <w:ilvl w:val="0"/>
          <w:numId w:val="3"/>
        </w:numPr>
        <w:spacing w:after="0" w:before="0" w:line="200" w:lineRule="atLeast"/>
        <w:jc w:val="both"/>
      </w:pPr>
      <w:r>
        <w:rPr>
          <w:rFonts w:ascii="DejaVu Sans" w:cs="DejaVu Sans" w:hAnsi="DejaVu Sans"/>
          <w:b w:val="false"/>
          <w:bCs w:val="false"/>
          <w:color w:val="000000"/>
          <w:sz w:val="22"/>
          <w:szCs w:val="22"/>
        </w:rPr>
        <w:t>Peter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Newell,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Professor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International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Relations,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University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Sussex</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UK</w:t>
      </w:r>
    </w:p>
    <w:p>
      <w:pPr>
        <w:pStyle w:val="style34"/>
        <w:numPr>
          <w:ilvl w:val="0"/>
          <w:numId w:val="3"/>
        </w:numPr>
        <w:spacing w:after="0" w:before="0" w:line="200" w:lineRule="atLeast"/>
        <w:jc w:val="both"/>
      </w:pPr>
      <w:r>
        <w:rPr>
          <w:rFonts w:ascii="DejaVu Sans" w:cs="DejaVu Sans" w:hAnsi="DejaVu Sans"/>
          <w:b w:val="false"/>
          <w:bCs w:val="false"/>
          <w:color w:val="000000"/>
          <w:sz w:val="22"/>
          <w:szCs w:val="22"/>
        </w:rPr>
        <w:t>Pascoe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Sabido,Researcher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Campaigner</w:t>
      </w:r>
    </w:p>
    <w:p>
      <w:pPr>
        <w:pStyle w:val="style34"/>
        <w:numPr>
          <w:ilvl w:val="0"/>
          <w:numId w:val="3"/>
        </w:numPr>
        <w:spacing w:after="0" w:before="0" w:line="200" w:lineRule="atLeast"/>
        <w:jc w:val="both"/>
      </w:pPr>
      <w:r>
        <w:rPr>
          <w:rFonts w:ascii="DejaVu Sans" w:cs="DejaVu Sans" w:hAnsi="DejaVu Sans"/>
          <w:b w:val="false"/>
          <w:bCs w:val="false"/>
          <w:color w:val="000000"/>
          <w:sz w:val="22"/>
          <w:szCs w:val="22"/>
        </w:rPr>
        <w:t>Dr.</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Michael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K</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Dorsey</w:t>
      </w:r>
      <w:r>
        <w:rPr>
          <w:rFonts w:ascii="DejaVu Sans" w:cs="DejaVu Sans" w:eastAsia="DejaVu Sans" w:hAnsi="DejaVu Sans"/>
          <w:b w:val="false"/>
          <w:bCs w:val="false"/>
          <w:color w:val="000000"/>
          <w:sz w:val="22"/>
          <w:szCs w:val="22"/>
        </w:rPr>
        <w:t xml:space="preserve"> </w:t>
      </w:r>
    </w:p>
    <w:p>
      <w:pPr>
        <w:pStyle w:val="style0"/>
        <w:numPr>
          <w:ilvl w:val="0"/>
          <w:numId w:val="3"/>
        </w:numPr>
        <w:spacing w:after="0" w:before="0" w:line="200" w:lineRule="atLeast"/>
        <w:jc w:val="both"/>
      </w:pPr>
      <w:r>
        <w:rPr>
          <w:rFonts w:ascii="DejaVu Sans" w:cs="DejaVu Sans" w:hAnsi="DejaVu Sans"/>
          <w:b w:val="false"/>
          <w:bCs w:val="false"/>
          <w:color w:val="000000"/>
          <w:sz w:val="22"/>
          <w:szCs w:val="22"/>
        </w:rPr>
        <w:t>Ruben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Solis,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University</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Sin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fronteras,</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Antonio</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Tx</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Atlanta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Georgia-USA</w:t>
      </w:r>
    </w:p>
    <w:p>
      <w:pPr>
        <w:pStyle w:val="style0"/>
        <w:numPr>
          <w:ilvl w:val="0"/>
          <w:numId w:val="3"/>
        </w:numPr>
        <w:spacing w:after="0" w:before="0" w:line="200" w:lineRule="atLeast"/>
      </w:pPr>
      <w:r>
        <w:rPr>
          <w:rFonts w:ascii="DejaVu Sans" w:cs="DejaVu Sans" w:hAnsi="DejaVu Sans"/>
          <w:b w:val="false"/>
          <w:bCs w:val="false"/>
          <w:color w:val="000000"/>
          <w:sz w:val="22"/>
          <w:szCs w:val="22"/>
        </w:rPr>
        <w:t>Reynaldo</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padilla</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(Puerto</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Rico-San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Juan)Caribbean</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Institue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of</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Social</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Movements</w:t>
      </w:r>
      <w:r>
        <w:rPr>
          <w:rFonts w:ascii="DejaVu Sans" w:cs="DejaVu Sans" w:eastAsia="DejaVu Sans" w:hAnsi="DejaVu Sans"/>
          <w:b w:val="false"/>
          <w:bCs w:val="false"/>
          <w:color w:val="000000"/>
          <w:sz w:val="22"/>
          <w:szCs w:val="22"/>
        </w:rPr>
        <w:t xml:space="preserve"> </w:t>
      </w:r>
    </w:p>
    <w:p>
      <w:pPr>
        <w:pStyle w:val="style34"/>
        <w:numPr>
          <w:ilvl w:val="0"/>
          <w:numId w:val="3"/>
        </w:numPr>
        <w:spacing w:after="0" w:before="0" w:line="200" w:lineRule="atLeast"/>
        <w:jc w:val="both"/>
      </w:pPr>
      <w:r>
        <w:rPr>
          <w:rFonts w:ascii="DejaVu Sans" w:cs="DejaVu Sans" w:hAnsi="DejaVu Sans"/>
          <w:b w:val="false"/>
          <w:bCs w:val="false"/>
          <w:color w:val="000000"/>
          <w:sz w:val="22"/>
          <w:szCs w:val="22"/>
        </w:rPr>
        <w:t>Michelle</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Pressend,</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South</w:t>
      </w:r>
      <w:r>
        <w:rPr>
          <w:rFonts w:ascii="DejaVu Sans" w:cs="DejaVu Sans" w:eastAsia="DejaVu Sans" w:hAnsi="DejaVu Sans"/>
          <w:b w:val="false"/>
          <w:bCs w:val="false"/>
          <w:color w:val="000000"/>
          <w:sz w:val="22"/>
          <w:szCs w:val="22"/>
        </w:rPr>
        <w:t xml:space="preserve"> </w:t>
      </w:r>
      <w:r>
        <w:rPr>
          <w:rFonts w:ascii="DejaVu Sans" w:cs="DejaVu Sans" w:hAnsi="DejaVu Sans"/>
          <w:b w:val="false"/>
          <w:bCs w:val="false"/>
          <w:color w:val="000000"/>
          <w:sz w:val="22"/>
          <w:szCs w:val="22"/>
        </w:rPr>
        <w:t>Africa.</w:t>
      </w:r>
    </w:p>
    <w:p>
      <w:pPr>
        <w:pStyle w:val="style34"/>
        <w:numPr>
          <w:ilvl w:val="0"/>
          <w:numId w:val="3"/>
        </w:numPr>
        <w:spacing w:after="0" w:before="0" w:line="200" w:lineRule="atLeast"/>
        <w:jc w:val="left"/>
      </w:pPr>
      <w:r>
        <w:rPr>
          <w:rFonts w:ascii="DejaVu Sans" w:cs="DejaVu Sans" w:eastAsia="DejaVu Sans" w:hAnsi="DejaVu Sans"/>
          <w:b w:val="false"/>
          <w:bCs w:val="false"/>
          <w:color w:val="000000"/>
          <w:sz w:val="22"/>
          <w:szCs w:val="22"/>
        </w:rPr>
        <w:t>Brian Tokar, Institute for Social Ecology (Vermont USA)</w:t>
      </w:r>
    </w:p>
    <w:p>
      <w:pPr>
        <w:pStyle w:val="style34"/>
        <w:numPr>
          <w:ilvl w:val="0"/>
          <w:numId w:val="3"/>
        </w:numPr>
        <w:spacing w:after="0" w:before="0" w:line="200" w:lineRule="atLeast"/>
        <w:jc w:val="left"/>
      </w:pPr>
      <w:r>
        <w:rPr>
          <w:rFonts w:ascii="DejaVu Sans" w:cs="DejaVu Sans" w:eastAsia="DejaVu Sans" w:hAnsi="DejaVu Sans"/>
          <w:b w:val="false"/>
          <w:bCs w:val="false"/>
          <w:color w:val="000000"/>
          <w:sz w:val="22"/>
          <w:szCs w:val="22"/>
          <w:lang w:val="en-CA"/>
        </w:rPr>
        <w:t>Elizabeth Henderson, organic farmer – Peacework Organic CSA, New York USA</w:t>
      </w:r>
    </w:p>
    <w:p>
      <w:pPr>
        <w:pStyle w:val="style34"/>
        <w:numPr>
          <w:ilvl w:val="0"/>
          <w:numId w:val="3"/>
        </w:numPr>
        <w:spacing w:after="0" w:before="0" w:line="200" w:lineRule="atLeast"/>
        <w:jc w:val="left"/>
      </w:pPr>
      <w:r>
        <w:rPr>
          <w:rFonts w:ascii="DejaVu Sans" w:cs="DejaVu Sans" w:eastAsia="DejaVu Sans" w:hAnsi="DejaVu Sans"/>
          <w:b w:val="false"/>
          <w:bCs w:val="false"/>
          <w:color w:val="000000"/>
          <w:sz w:val="22"/>
          <w:szCs w:val="22"/>
          <w:lang w:val="en-CA"/>
        </w:rPr>
        <w:t>Leon Spencer, former Executive Director, Washington Office on Africa.</w:t>
      </w:r>
    </w:p>
    <w:p>
      <w:pPr>
        <w:pStyle w:val="style34"/>
        <w:numPr>
          <w:ilvl w:val="0"/>
          <w:numId w:val="3"/>
        </w:numPr>
        <w:spacing w:after="0" w:before="0" w:line="200" w:lineRule="atLeast"/>
        <w:jc w:val="left"/>
      </w:pPr>
      <w:r>
        <w:rPr>
          <w:rFonts w:ascii="DejaVu Sans" w:cs="DejaVu Sans" w:eastAsia="DejaVu Sans" w:hAnsi="DejaVu Sans"/>
          <w:b w:val="false"/>
          <w:bCs w:val="false"/>
          <w:color w:val="000000"/>
          <w:sz w:val="22"/>
          <w:szCs w:val="22"/>
          <w:lang w:val="en-CA"/>
        </w:rPr>
        <w:t>Joshua Dimon, researcher</w:t>
      </w:r>
    </w:p>
    <w:p>
      <w:pPr>
        <w:pStyle w:val="style34"/>
        <w:numPr>
          <w:ilvl w:val="0"/>
          <w:numId w:val="3"/>
        </w:numPr>
        <w:spacing w:after="0" w:before="0" w:line="200" w:lineRule="atLeast"/>
        <w:jc w:val="left"/>
      </w:pPr>
      <w:r>
        <w:rPr>
          <w:rFonts w:ascii="DejaVu Sans" w:cs="DejaVu Sans" w:hAnsi="DejaVu Sans"/>
          <w:color w:val="000000"/>
          <w:sz w:val="22"/>
          <w:szCs w:val="22"/>
        </w:rPr>
        <w:t>Peter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Steudtner,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Germany,</w:t>
      </w:r>
    </w:p>
    <w:p>
      <w:pPr>
        <w:pStyle w:val="style34"/>
        <w:numPr>
          <w:ilvl w:val="0"/>
          <w:numId w:val="3"/>
        </w:numPr>
        <w:spacing w:after="0" w:before="0" w:line="200" w:lineRule="atLeast"/>
        <w:jc w:val="left"/>
      </w:pPr>
      <w:r>
        <w:rPr>
          <w:rFonts w:ascii="DejaVu Sans" w:cs="DejaVu Sans" w:hAnsi="DejaVu Sans"/>
          <w:color w:val="000000"/>
          <w:sz w:val="22"/>
          <w:szCs w:val="22"/>
        </w:rPr>
        <w:t>Lucia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Jofrice,</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Moçambique</w:t>
      </w:r>
      <w:r>
        <w:rPr>
          <w:rFonts w:ascii="DejaVu Sans" w:cs="DejaVu Sans" w:eastAsia="DejaVu Sans" w:hAnsi="DejaVu Sans"/>
          <w:color w:val="000000"/>
          <w:sz w:val="22"/>
          <w:szCs w:val="22"/>
        </w:rPr>
        <w:t xml:space="preserve"> </w:t>
      </w:r>
    </w:p>
    <w:p>
      <w:pPr>
        <w:pStyle w:val="style34"/>
        <w:numPr>
          <w:ilvl w:val="0"/>
          <w:numId w:val="3"/>
        </w:numPr>
        <w:spacing w:after="0" w:before="0" w:line="200" w:lineRule="atLeast"/>
        <w:jc w:val="left"/>
      </w:pPr>
      <w:r>
        <w:rPr>
          <w:rFonts w:ascii="DejaVu Sans" w:cs="DejaVu Sans" w:hAnsi="DejaVu Sans"/>
          <w:color w:val="000000"/>
          <w:sz w:val="22"/>
          <w:szCs w:val="22"/>
        </w:rPr>
        <w:t>Kirtrina</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Baxter.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USA</w:t>
      </w:r>
      <w:r>
        <w:rPr>
          <w:rFonts w:ascii="DejaVu Sans" w:cs="DejaVu Sans" w:eastAsia="DejaVu Sans" w:hAnsi="DejaVu Sans"/>
          <w:color w:val="000000"/>
          <w:sz w:val="22"/>
          <w:szCs w:val="22"/>
        </w:rPr>
        <w:t xml:space="preserve"> </w:t>
      </w:r>
    </w:p>
    <w:p>
      <w:pPr>
        <w:pStyle w:val="style34"/>
        <w:numPr>
          <w:ilvl w:val="0"/>
          <w:numId w:val="3"/>
        </w:numPr>
        <w:spacing w:after="0" w:before="0" w:line="200" w:lineRule="atLeast"/>
        <w:jc w:val="left"/>
      </w:pPr>
      <w:r>
        <w:rPr>
          <w:rFonts w:ascii="DejaVu Sans" w:cs="DejaVu Sans" w:hAnsi="DejaVu Sans"/>
          <w:color w:val="000000"/>
          <w:sz w:val="22"/>
          <w:szCs w:val="22"/>
        </w:rPr>
        <w:t>Jim</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Kirkwood,</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Africafiles</w:t>
      </w:r>
      <w:r>
        <w:rPr>
          <w:rFonts w:ascii="DejaVu Sans" w:cs="DejaVu Sans" w:eastAsia="DejaVu Sans" w:hAnsi="DejaVu Sans"/>
          <w:color w:val="000000"/>
          <w:sz w:val="22"/>
          <w:szCs w:val="22"/>
        </w:rPr>
        <w:t xml:space="preserve"> </w:t>
      </w:r>
    </w:p>
    <w:p>
      <w:pPr>
        <w:pStyle w:val="style34"/>
        <w:numPr>
          <w:ilvl w:val="0"/>
          <w:numId w:val="3"/>
        </w:numPr>
        <w:spacing w:after="0" w:before="0" w:line="200" w:lineRule="atLeast"/>
        <w:jc w:val="left"/>
      </w:pPr>
      <w:r>
        <w:rPr>
          <w:rFonts w:ascii="DejaVu Sans" w:cs="DejaVu Sans" w:hAnsi="DejaVu Sans"/>
          <w:color w:val="000000"/>
          <w:sz w:val="22"/>
          <w:szCs w:val="22"/>
        </w:rPr>
        <w:t>Cristian</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Guerrero-</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Quito,</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Ecuador</w:t>
      </w:r>
      <w:r>
        <w:rPr>
          <w:rFonts w:ascii="DejaVu Sans" w:cs="DejaVu Sans" w:eastAsia="DejaVu Sans" w:hAnsi="DejaVu Sans"/>
          <w:color w:val="000000"/>
          <w:sz w:val="22"/>
          <w:szCs w:val="22"/>
        </w:rPr>
        <w:t xml:space="preserve"> </w:t>
      </w:r>
    </w:p>
    <w:p>
      <w:pPr>
        <w:pStyle w:val="style34"/>
        <w:numPr>
          <w:ilvl w:val="0"/>
          <w:numId w:val="3"/>
        </w:numPr>
        <w:spacing w:after="0" w:before="0" w:line="200" w:lineRule="atLeast"/>
        <w:jc w:val="left"/>
      </w:pPr>
      <w:r>
        <w:rPr>
          <w:rFonts w:ascii="DejaVu Sans" w:cs="DejaVu Sans" w:eastAsia="DejaVu Sans" w:hAnsi="DejaVu Sans"/>
          <w:color w:val="000000"/>
          <w:sz w:val="22"/>
          <w:szCs w:val="22"/>
        </w:rPr>
        <w:t>Ruth Nyambura, Kenya</w:t>
      </w:r>
    </w:p>
    <w:p>
      <w:pPr>
        <w:pStyle w:val="style34"/>
        <w:numPr>
          <w:ilvl w:val="0"/>
          <w:numId w:val="3"/>
        </w:numPr>
        <w:spacing w:after="0" w:before="0" w:line="200" w:lineRule="atLeast"/>
        <w:jc w:val="left"/>
      </w:pPr>
      <w:r>
        <w:rPr>
          <w:rFonts w:ascii="DejaVu Sans" w:cs="DejaVu Sans" w:eastAsia="DejaVu Sans" w:hAnsi="DejaVu Sans"/>
          <w:color w:val="000000"/>
          <w:sz w:val="22"/>
          <w:szCs w:val="22"/>
        </w:rPr>
        <w:t>Boaventura Monjane, Moçambique</w:t>
      </w:r>
    </w:p>
    <w:p>
      <w:pPr>
        <w:pStyle w:val="style34"/>
        <w:spacing w:after="0" w:before="0" w:line="200" w:lineRule="atLeast"/>
        <w:jc w:val="left"/>
      </w:pPr>
      <w:r>
        <w:rPr>
          <w:rFonts w:ascii="DejaVu Sans" w:cs="DejaVu Sans" w:hAnsi="DejaVu Sans"/>
          <w:color w:val="000000"/>
          <w:sz w:val="22"/>
          <w:szCs w:val="22"/>
        </w:rPr>
      </w:r>
    </w:p>
    <w:p>
      <w:pPr>
        <w:pStyle w:val="style34"/>
        <w:spacing w:after="0" w:before="0" w:line="200" w:lineRule="atLeast"/>
        <w:jc w:val="left"/>
      </w:pPr>
      <w:r>
        <w:rPr>
          <w:rFonts w:ascii="DejaVu Sans" w:cs="DejaVu Sans" w:hAnsi="DejaVu Sans"/>
          <w:color w:val="000000"/>
          <w:sz w:val="22"/>
          <w:szCs w:val="22"/>
        </w:rPr>
      </w:r>
    </w:p>
    <w:p>
      <w:pPr>
        <w:pStyle w:val="style34"/>
        <w:spacing w:after="0" w:before="0" w:line="200" w:lineRule="atLeast"/>
        <w:jc w:val="left"/>
      </w:pPr>
      <w:r>
        <w:rPr>
          <w:rFonts w:ascii="DejaVu Sans" w:cs="DejaVu Sans" w:hAnsi="DejaVu Sans"/>
          <w:color w:val="000000"/>
          <w:sz w:val="22"/>
          <w:szCs w:val="22"/>
        </w:rPr>
      </w:r>
    </w:p>
    <w:p>
      <w:pPr>
        <w:pStyle w:val="style34"/>
        <w:spacing w:after="0" w:before="0" w:line="200" w:lineRule="atLeast"/>
        <w:jc w:val="left"/>
      </w:pPr>
      <w:r>
        <w:rPr>
          <w:rFonts w:ascii="DejaVu Sans" w:cs="DejaVu Sans" w:hAnsi="DejaVu Sans"/>
          <w:color w:val="000000"/>
          <w:sz w:val="22"/>
          <w:szCs w:val="22"/>
        </w:rPr>
      </w:r>
    </w:p>
    <w:p>
      <w:pPr>
        <w:pStyle w:val="style34"/>
        <w:spacing w:after="0" w:before="0" w:line="200" w:lineRule="atLeast"/>
        <w:jc w:val="left"/>
      </w:pPr>
      <w:r>
        <w:rPr>
          <w:rFonts w:ascii="DejaVu Sans" w:cs="DejaVu Sans" w:hAnsi="DejaVu Sans"/>
          <w:color w:val="000000"/>
          <w:sz w:val="22"/>
          <w:szCs w:val="22"/>
        </w:rPr>
      </w:r>
    </w:p>
    <w:p>
      <w:pPr>
        <w:pStyle w:val="style34"/>
        <w:spacing w:after="0" w:before="0" w:line="200" w:lineRule="atLeast"/>
        <w:jc w:val="left"/>
      </w:pPr>
      <w:r>
        <w:rPr>
          <w:rFonts w:ascii="DejaVu Sans" w:cs="DejaVu Sans" w:hAnsi="DejaVu Sans"/>
          <w:color w:val="000000"/>
          <w:sz w:val="22"/>
          <w:szCs w:val="22"/>
        </w:rPr>
        <w:t>Signatures</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are</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open</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until</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November</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30,</w:t>
      </w:r>
      <w:r>
        <w:rPr>
          <w:rFonts w:ascii="DejaVu Sans" w:cs="DejaVu Sans" w:eastAsia="DejaVu Sans" w:hAnsi="DejaVu Sans"/>
          <w:color w:val="000000"/>
          <w:sz w:val="22"/>
          <w:szCs w:val="22"/>
        </w:rPr>
        <w:t xml:space="preserve"> </w:t>
      </w:r>
      <w:r>
        <w:rPr>
          <w:rFonts w:ascii="DejaVu Sans" w:cs="DejaVu Sans" w:hAnsi="DejaVu Sans"/>
          <w:color w:val="000000"/>
          <w:sz w:val="22"/>
          <w:szCs w:val="22"/>
        </w:rPr>
        <w:t>2015.</w:t>
      </w:r>
      <w:r>
        <w:rPr>
          <w:rFonts w:ascii="DejaVu Sans" w:cs="DejaVu Sans" w:eastAsia="DejaVu Sans" w:hAnsi="DejaVu Sans"/>
          <w:color w:val="000000"/>
          <w:sz w:val="22"/>
          <w:szCs w:val="22"/>
        </w:rPr>
        <w:t xml:space="preserve"> </w:t>
      </w:r>
    </w:p>
    <w:p>
      <w:pPr>
        <w:pStyle w:val="style0"/>
        <w:widowControl/>
        <w:tabs>
          <w:tab w:leader="none" w:pos="720" w:val="left"/>
        </w:tabs>
        <w:suppressAutoHyphens w:val="true"/>
        <w:spacing w:after="200" w:before="0" w:line="276" w:lineRule="auto"/>
      </w:pPr>
      <w:r>
        <w:rPr/>
      </w:r>
    </w:p>
    <w:sectPr>
      <w:headerReference r:id="rId2" w:type="even"/>
      <w:headerReference r:id="rId3" w:type="default"/>
      <w:footerReference r:id="rId4" w:type="even"/>
      <w:footerReference r:id="rId5" w:type="default"/>
      <w:type w:val="nextPage"/>
      <w:pgSz w:h="15840" w:w="12240"/>
      <w:pgMar w:bottom="777" w:footer="720" w:gutter="0" w:header="720" w:left="720" w:right="720" w:top="77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 w:name="Courier New">
    <w:charset w:val="80"/>
    <w:family w:val="modern"/>
    <w:pitch w:val="fixed"/>
  </w:font>
  <w:font w:name="Wingding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suppressLineNumbers/>
      <w:tabs>
        <w:tab w:leader="none" w:pos="4680" w:val="center"/>
        <w:tab w:leader="none" w:pos="9360" w:val="right"/>
      </w:tabs>
      <w:spacing w:after="200" w:before="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suppressLineNumbers/>
      <w:tabs>
        <w:tab w:leader="none" w:pos="4680" w:val="center"/>
        <w:tab w:leader="none" w:pos="9360" w:val="right"/>
      </w:tabs>
      <w:spacing w:after="200" w:before="0"/>
    </w:pPr>
    <w:r>
      <w:rPr/>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0"/>
        <w:spacing w:after="0" w:before="0" w:line="100" w:lineRule="atLeast"/>
      </w:pPr>
      <w:r>
        <w:rPr>
          <w:rStyle w:val="style17"/>
        </w:rPr>
        <w:footnoteRef/>
        <w:tab/>
      </w:r>
      <w:r>
        <w:rPr>
          <w:rStyle w:val="style17"/>
        </w:rPr>
        <w:tab/>
      </w:r>
      <w:r>
        <w:rPr/>
        <w:t xml:space="preserve"> </w:t>
      </w:r>
      <w:r>
        <w:rPr>
          <w:rFonts w:ascii="AauxProLight" w:cs="AauxProLight" w:eastAsia="Calibri" w:hAnsi="AauxProLight"/>
          <w:sz w:val="16"/>
          <w:szCs w:val="16"/>
          <w:lang w:val="en-US"/>
        </w:rPr>
        <w:t>REDD is a global initiative to create a financial value for the carbon stored in forests and all other ecosystems to compensate governments and companies or owners of forests  and agriculture in developing countries not to cut their forests or to reduce their rate of deforestation and forest degradation as a market mechanism to avoid GHG emissions. REDD+ expands REDD to develop methods for carbon sequestration through conservation of forest (and wetlands, agricultural systems) carbon stocks, sustainable management of forests and enhancement of forest carbon stocks in developing countries.</w:t>
      </w:r>
    </w:p>
    <w:p>
      <w:pPr>
        <w:pStyle w:val="style0"/>
        <w:spacing w:after="0" w:before="0" w:line="100" w:lineRule="atLeast"/>
      </w:pPr>
      <w:r>
        <w:rPr/>
      </w:r>
    </w:p>
    <w:p>
      <w:pPr>
        <w:pStyle w:val="style0"/>
        <w:spacing w:after="0" w:before="0" w:line="100" w:lineRule="atLeast"/>
      </w:pPr>
      <w:r>
        <w:rPr/>
      </w:r>
    </w:p>
    <w:p>
      <w:pPr>
        <w:pStyle w:val="style0"/>
        <w:spacing w:after="0" w:before="0" w:line="100" w:lineRule="atLeast"/>
      </w:pPr>
      <w:r>
        <w:rPr/>
      </w:r>
    </w:p>
    <w:p>
      <w:pPr>
        <w:pStyle w:val="style0"/>
        <w:spacing w:after="0" w:before="0" w:line="100" w:lineRule="atLeast"/>
      </w:pPr>
      <w:r>
        <w:rPr/>
      </w:r>
    </w:p>
    <w:p>
      <w:pPr>
        <w:pStyle w:val="style35"/>
      </w:pPr>
      <w:r>
        <w:rPr/>
      </w:r>
    </w:p>
    <w:p>
      <w:pPr>
        <w:pStyle w:val="style38"/>
      </w:pPr>
      <w:r>
        <w:rPr/>
      </w:r>
    </w:p>
    <w:p>
      <w:pPr>
        <w:pStyle w:val="style38"/>
        <w:suppressLineNumbers/>
        <w:spacing w:after="200" w:before="0"/>
        <w:ind w:hanging="283" w:left="283" w:right="0"/>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suppressLineNumbers/>
      <w:tabs>
        <w:tab w:leader="none" w:pos="4680" w:val="center"/>
        <w:tab w:leader="none" w:pos="9360" w:val="right"/>
      </w:tabs>
      <w:spacing w:after="200" w:before="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suppressLineNumbers/>
      <w:tabs>
        <w:tab w:leader="none" w:pos="4680" w:val="center"/>
        <w:tab w:leader="none" w:pos="9360" w:val="right"/>
      </w:tabs>
      <w:spacing w:after="200" w:before="0"/>
    </w:pPr>
    <w:r>
      <w:rPr/>
    </w:r>
  </w:p>
</w:hdr>
</file>

<file path=word/numbering.xml><?xml version="1.0" encoding="utf-8"?>
<w:numbering xmlns:w="http://schemas.openxmlformats.org/wordprocessingml/2006/main">
  <w:abstractNum w:abstractNumId="1">
    <w:lvl w:ilvl="0">
      <w:start w:val="12"/>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mbria" w:cs="Times New Roman" w:eastAsia="Cambria" w:hAnsi="Cambria"/>
      <w:color w:val="00000A"/>
      <w:sz w:val="22"/>
      <w:szCs w:val="22"/>
      <w:lang w:bidi="ar-SA" w:eastAsia="en-US" w:val="en-CA"/>
    </w:rPr>
  </w:style>
  <w:style w:styleId="style15" w:type="character">
    <w:name w:val="Default Paragraph Font"/>
    <w:next w:val="style15"/>
    <w:rPr/>
  </w:style>
  <w:style w:styleId="style16" w:type="character">
    <w:name w:val="Footnote Text Char"/>
    <w:basedOn w:val="style15"/>
    <w:next w:val="style16"/>
    <w:rPr>
      <w:rFonts w:ascii="Calibri" w:cs="Times New Roman" w:eastAsia="Calibri" w:hAnsi="Calibri"/>
      <w:sz w:val="20"/>
      <w:szCs w:val="20"/>
      <w:lang w:eastAsia="en-US" w:val="en-US"/>
    </w:rPr>
  </w:style>
  <w:style w:styleId="style17" w:type="character">
    <w:name w:val="footnote reference"/>
    <w:next w:val="style17"/>
    <w:rPr>
      <w:vertAlign w:val="superscript"/>
    </w:rPr>
  </w:style>
  <w:style w:styleId="style18" w:type="character">
    <w:name w:val="Header Char"/>
    <w:basedOn w:val="style15"/>
    <w:next w:val="style18"/>
    <w:rPr>
      <w:rFonts w:ascii="Cambria" w:cs="Times New Roman" w:eastAsia="Cambria" w:hAnsi="Cambria"/>
      <w:lang w:eastAsia="en-US" w:val="en-CA"/>
    </w:rPr>
  </w:style>
  <w:style w:styleId="style19" w:type="character">
    <w:name w:val="Footer Char"/>
    <w:basedOn w:val="style15"/>
    <w:next w:val="style19"/>
    <w:rPr>
      <w:rFonts w:ascii="Cambria" w:cs="Times New Roman" w:eastAsia="Cambria" w:hAnsi="Cambria"/>
      <w:lang w:eastAsia="en-US" w:val="en-CA"/>
    </w:rPr>
  </w:style>
  <w:style w:styleId="style20" w:type="character">
    <w:name w:val="ListLabel 1"/>
    <w:next w:val="style20"/>
    <w:rPr>
      <w:rFonts w:cs="Times New Roman" w:eastAsia="Cambria"/>
    </w:rPr>
  </w:style>
  <w:style w:styleId="style21" w:type="character">
    <w:name w:val="ListLabel 2"/>
    <w:next w:val="style21"/>
    <w:rPr>
      <w:rFonts w:cs="Courier New"/>
    </w:rPr>
  </w:style>
  <w:style w:styleId="style22" w:type="character">
    <w:name w:val="Footnote anchor"/>
    <w:next w:val="style22"/>
    <w:rPr>
      <w:vertAlign w:val="superscript"/>
    </w:rPr>
  </w:style>
  <w:style w:styleId="style23" w:type="character">
    <w:name w:val="Endnote anchor"/>
    <w:next w:val="style23"/>
    <w:rPr>
      <w:vertAlign w:val="superscript"/>
    </w:rPr>
  </w:style>
  <w:style w:styleId="style24" w:type="character">
    <w:name w:val="ListLabel 3"/>
    <w:next w:val="style24"/>
    <w:rPr>
      <w:rFonts w:cs="Symbol"/>
    </w:rPr>
  </w:style>
  <w:style w:styleId="style25" w:type="character">
    <w:name w:val="ListLabel 4"/>
    <w:next w:val="style25"/>
    <w:rPr>
      <w:rFonts w:cs="Courier New"/>
    </w:rPr>
  </w:style>
  <w:style w:styleId="style26" w:type="character">
    <w:name w:val="ListLabel 5"/>
    <w:next w:val="style26"/>
    <w:rPr>
      <w:rFonts w:cs="Wingdings"/>
    </w:rPr>
  </w:style>
  <w:style w:styleId="style27" w:type="character">
    <w:name w:val="Footnote Characters"/>
    <w:next w:val="style27"/>
    <w:rPr/>
  </w:style>
  <w:style w:styleId="style28" w:type="character">
    <w:name w:val="Endnote Characters"/>
    <w:next w:val="style28"/>
    <w:rPr/>
  </w:style>
  <w:style w:styleId="style29" w:type="paragraph">
    <w:name w:val="Heading"/>
    <w:basedOn w:val="style0"/>
    <w:next w:val="style30"/>
    <w:pPr>
      <w:keepNext/>
      <w:spacing w:after="120" w:before="240"/>
    </w:pPr>
    <w:rPr>
      <w:rFonts w:ascii="Liberation Sans" w:cs="Lohit Hindi" w:eastAsia="WenQuanYi Zen Hei" w:hAnsi="Liberation Sans"/>
      <w:sz w:val="28"/>
      <w:szCs w:val="28"/>
    </w:rPr>
  </w:style>
  <w:style w:styleId="style30" w:type="paragraph">
    <w:name w:val="Text body"/>
    <w:basedOn w:val="style0"/>
    <w:next w:val="style30"/>
    <w:pPr>
      <w:spacing w:after="120" w:before="0"/>
    </w:pPr>
    <w:rPr/>
  </w:style>
  <w:style w:styleId="style31" w:type="paragraph">
    <w:name w:val="List"/>
    <w:basedOn w:val="style30"/>
    <w:next w:val="style31"/>
    <w:pPr/>
    <w:rPr>
      <w:rFonts w:cs="Lohit Hindi"/>
    </w:rPr>
  </w:style>
  <w:style w:styleId="style32" w:type="paragraph">
    <w:name w:val="Caption"/>
    <w:basedOn w:val="style0"/>
    <w:next w:val="style32"/>
    <w:pPr>
      <w:suppressLineNumbers/>
      <w:spacing w:after="120" w:before="120"/>
    </w:pPr>
    <w:rPr>
      <w:rFonts w:cs="Lohit Hindi"/>
      <w:i/>
      <w:iCs/>
      <w:sz w:val="24"/>
      <w:szCs w:val="24"/>
    </w:rPr>
  </w:style>
  <w:style w:styleId="style33" w:type="paragraph">
    <w:name w:val="Index"/>
    <w:basedOn w:val="style0"/>
    <w:next w:val="style33"/>
    <w:pPr>
      <w:suppressLineNumbers/>
    </w:pPr>
    <w:rPr>
      <w:rFonts w:cs="Lohit Hindi"/>
    </w:rPr>
  </w:style>
  <w:style w:styleId="style34" w:type="paragraph">
    <w:name w:val="No Spacing"/>
    <w:next w:val="style34"/>
    <w:pPr>
      <w:widowControl/>
      <w:tabs>
        <w:tab w:leader="none" w:pos="720" w:val="left"/>
      </w:tabs>
      <w:suppressAutoHyphens w:val="true"/>
      <w:spacing w:after="0" w:before="0" w:line="100" w:lineRule="atLeast"/>
    </w:pPr>
    <w:rPr>
      <w:rFonts w:ascii="Cambria" w:cs="Times New Roman" w:eastAsia="Cambria" w:hAnsi="Cambria"/>
      <w:color w:val="00000A"/>
      <w:sz w:val="22"/>
      <w:szCs w:val="22"/>
      <w:lang w:bidi="ar-SA" w:eastAsia="en-US" w:val="en-CA"/>
    </w:rPr>
  </w:style>
  <w:style w:styleId="style35" w:type="paragraph">
    <w:name w:val="footnote text"/>
    <w:basedOn w:val="style0"/>
    <w:next w:val="style35"/>
    <w:pPr>
      <w:spacing w:after="0" w:before="0" w:line="100" w:lineRule="atLeast"/>
    </w:pPr>
    <w:rPr>
      <w:rFonts w:ascii="Calibri" w:eastAsia="Calibri" w:hAnsi="Calibri"/>
      <w:sz w:val="20"/>
      <w:szCs w:val="20"/>
      <w:lang w:eastAsia="en-US" w:val="en-US"/>
    </w:rPr>
  </w:style>
  <w:style w:styleId="style36" w:type="paragraph">
    <w:name w:val="Header"/>
    <w:basedOn w:val="style0"/>
    <w:next w:val="style36"/>
    <w:pPr>
      <w:suppressLineNumbers/>
      <w:tabs>
        <w:tab w:leader="none" w:pos="4680" w:val="center"/>
        <w:tab w:leader="none" w:pos="9360" w:val="right"/>
      </w:tabs>
    </w:pPr>
    <w:rPr>
      <w:lang w:eastAsia="en-US"/>
    </w:rPr>
  </w:style>
  <w:style w:styleId="style37" w:type="paragraph">
    <w:name w:val="Footer"/>
    <w:basedOn w:val="style0"/>
    <w:next w:val="style37"/>
    <w:pPr>
      <w:suppressLineNumbers/>
      <w:tabs>
        <w:tab w:leader="none" w:pos="4680" w:val="center"/>
        <w:tab w:leader="none" w:pos="9360" w:val="right"/>
      </w:tabs>
    </w:pPr>
    <w:rPr>
      <w:lang w:eastAsia="en-US"/>
    </w:rPr>
  </w:style>
  <w:style w:styleId="style38" w:type="paragraph">
    <w:name w:val="Footnote"/>
    <w:basedOn w:val="style0"/>
    <w:next w:val="style38"/>
    <w:pPr>
      <w:suppressLineNumbers/>
      <w:ind w:hanging="283" w:left="283"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TotalTime>
  <Application>LibreOffice/3.4$Linux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2015-09-03T12:15:00.00Z</dcterms:created>
  <dc:creator>Owner</dc:creator>
  <cp:lastModifiedBy>Owner</cp:lastModifiedBy>
  <dcterms:modified xsi:type="dcterms:W3CDTF">2015-09-04T16:27:00.00Z</dcterms:modified>
  <cp:revision>37</cp:revision>
</cp:coreProperties>
</file>